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F1" w:rsidRPr="00634BBB" w:rsidRDefault="001B22F1" w:rsidP="00634BBB">
      <w:pPr>
        <w:spacing w:before="100" w:beforeAutospacing="1" w:after="100" w:afterAutospacing="1" w:line="240" w:lineRule="auto"/>
        <w:ind w:left="567" w:right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 w:rsidRPr="00634B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Нормативные акты международного и федерального значения</w:t>
      </w:r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Указ Президента РФ от 01.06.2012 № 761 "О национальной стратегии действий в интересах детей на 2012-2017 годы"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Концепция Федеральной целевой программы развития образования на 2016-2020 годы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Федеральный закон от 29.12.2012 № 273-ФЗ "Об образовании в Российской Федерации"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Федеральный закон от 24.11.1995 № 181-ФЗ "О социальной защите инвалидов в Российской Федерации"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Федеральный закон № 184-ФЗ "О техническом регулировании" (с изменениями на 29.07.2017)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Федеральный закон от 01.12.2014 № 419 "О внесении изменений в отдельные законодательные акты РФ по вопросам социальной защиты инвалидов в связи с ратификацией Конвенции о правах инвалидов"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Указ Президента РФ от 07.05.2012 № 597 "О мероприятиях по реализации государственной социальной политики"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Государственная программа "Доступная среда" на 2011-2020 годы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Концепция развития ранней помощи в Российской Федерации на период до 2020 года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Конвенция о правах инвалидов, принятая Генеральной Ассамблеей ООН резолюцией от 13.12.2006 № 61/106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Гражданский кодекс Российской Федерации (часть вторая) (с изменениями на 05.12.2017) (Статья 1065.Предупреждение причинения вреда)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России от 09.11.15 № 1309 "Об утверждении Порядка обеспечения для инвалидов объектов и предоставляемых услуг в сфере образования, а также оказания им при этом необходимой помощи"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РФ от 12.02.2016 № ВК-270/07 "Об обеспечении условий доступности для инвалидов объектов и услуг в сфере образования"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Методика паспортизации и классификации объектов и услуг с целью их объективной оценки для разработки мер, обеспечивающих доступность</w:t>
        </w:r>
      </w:hyperlink>
    </w:p>
    <w:p w:rsidR="001B22F1" w:rsidRPr="001B22F1" w:rsidRDefault="007D4D4D" w:rsidP="001B2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="001B22F1" w:rsidRPr="001B22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Методическое пособие для получения (инструктирования) сотрудников учреждений МСЭ и других организаций по вопросам обеспечения доступности для инвалидов услуг и объектов, на которых они предоставляются, оказания при этом необходимой помощи</w:t>
        </w:r>
      </w:hyperlink>
    </w:p>
    <w:p w:rsidR="00D92485" w:rsidRPr="00634BBB" w:rsidRDefault="00634B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4BBB">
        <w:rPr>
          <w:rFonts w:ascii="Times New Roman" w:hAnsi="Times New Roman" w:cs="Times New Roman"/>
          <w:b/>
          <w:sz w:val="24"/>
          <w:szCs w:val="24"/>
          <w:u w:val="single"/>
        </w:rPr>
        <w:t>Нормативные акты республиканского значения</w:t>
      </w:r>
    </w:p>
    <w:p w:rsidR="001B22F1" w:rsidRPr="00634BBB" w:rsidRDefault="001B22F1">
      <w:pPr>
        <w:rPr>
          <w:rFonts w:ascii="Times New Roman" w:hAnsi="Times New Roman" w:cs="Times New Roman"/>
        </w:rPr>
      </w:pPr>
      <w:r w:rsidRPr="00634BBB">
        <w:rPr>
          <w:rStyle w:val="a4"/>
          <w:rFonts w:ascii="Times New Roman" w:hAnsi="Times New Roman" w:cs="Times New Roman"/>
          <w:color w:val="0000FF"/>
          <w:u w:val="single"/>
        </w:rPr>
        <w:t>Об утверждении Плана мероприятий ("дорожной карты") по повышению значений показателей доступности для инвалидов объектов и услуг в Республике Татарстан на 2015 - 2030 годы (с изменениями на 29 декабря 2018 года)</w:t>
      </w:r>
    </w:p>
    <w:p w:rsidR="001B22F1" w:rsidRDefault="001B22F1"/>
    <w:p w:rsidR="001B22F1" w:rsidRDefault="001B22F1"/>
    <w:p w:rsidR="001B22F1" w:rsidRDefault="001B22F1"/>
    <w:p w:rsidR="001B22F1" w:rsidRDefault="001B22F1"/>
    <w:p w:rsidR="001B22F1" w:rsidRDefault="001B22F1"/>
    <w:p w:rsidR="001B22F1" w:rsidRDefault="001B22F1"/>
    <w:p w:rsidR="001B22F1" w:rsidRDefault="001B22F1"/>
    <w:p w:rsidR="001B22F1" w:rsidRDefault="001B22F1"/>
    <w:p w:rsidR="001B22F1" w:rsidRDefault="001B22F1"/>
    <w:p w:rsidR="001B22F1" w:rsidRDefault="001B22F1"/>
    <w:p w:rsidR="001B22F1" w:rsidRDefault="001B22F1"/>
    <w:p w:rsidR="001B22F1" w:rsidRDefault="001B22F1">
      <w:bookmarkStart w:id="0" w:name="_GoBack"/>
      <w:bookmarkEnd w:id="0"/>
    </w:p>
    <w:p w:rsidR="001B22F1" w:rsidRDefault="001B22F1"/>
    <w:sectPr w:rsidR="001B22F1" w:rsidSect="00634BBB">
      <w:pgSz w:w="11906" w:h="16838"/>
      <w:pgMar w:top="568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6B9"/>
    <w:rsid w:val="001B22F1"/>
    <w:rsid w:val="004965F8"/>
    <w:rsid w:val="00634BBB"/>
    <w:rsid w:val="007D4D4D"/>
    <w:rsid w:val="00D92485"/>
    <w:rsid w:val="00E92075"/>
    <w:rsid w:val="00F63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485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B22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485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B22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4513" TargetMode="External"/><Relationship Id="rId13" Type="http://schemas.openxmlformats.org/officeDocument/2006/relationships/hyperlink" Target="http://docs.cntd.ru/document/420374012" TargetMode="External"/><Relationship Id="rId18" Type="http://schemas.openxmlformats.org/officeDocument/2006/relationships/hyperlink" Target="http://www.garant.ru/products/ipo/prime/doc/70128576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420319730" TargetMode="External"/><Relationship Id="rId17" Type="http://schemas.openxmlformats.org/officeDocument/2006/relationships/hyperlink" Target="http://docs.cntd.ru/document/4203477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032011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44216" TargetMode="External"/><Relationship Id="rId11" Type="http://schemas.openxmlformats.org/officeDocument/2006/relationships/hyperlink" Target="http://www.kremlin.ru/acts/bank/35261" TargetMode="External"/><Relationship Id="rId5" Type="http://schemas.openxmlformats.org/officeDocument/2006/relationships/hyperlink" Target="http://www.kremlin.ru/acts/bank/35418" TargetMode="External"/><Relationship Id="rId15" Type="http://schemas.openxmlformats.org/officeDocument/2006/relationships/hyperlink" Target="http://docs.cntd.ru/document/9027703" TargetMode="External"/><Relationship Id="rId10" Type="http://schemas.openxmlformats.org/officeDocument/2006/relationships/hyperlink" Target="http://www.consultant.ru/document/cons_doc_LAW_171577/" TargetMode="External"/><Relationship Id="rId19" Type="http://schemas.openxmlformats.org/officeDocument/2006/relationships/hyperlink" Target="http://glazunovcons.ru/images/pictures/license/metodicheskoe_posobie.pdf" TargetMode="External"/><Relationship Id="rId4" Type="http://schemas.openxmlformats.org/officeDocument/2006/relationships/hyperlink" Target="http://constitution.kremlin.ru/" TargetMode="External"/><Relationship Id="rId9" Type="http://schemas.openxmlformats.org/officeDocument/2006/relationships/hyperlink" Target="http://docs.cntd.ru/document/zakon_o_tehnicheskom_regulirovanii" TargetMode="External"/><Relationship Id="rId14" Type="http://schemas.openxmlformats.org/officeDocument/2006/relationships/hyperlink" Target="http://ombudsmanspb.ru/files/files/OON_02_site.pdf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13 группа</cp:lastModifiedBy>
  <cp:revision>4</cp:revision>
  <dcterms:created xsi:type="dcterms:W3CDTF">2020-06-02T12:19:00Z</dcterms:created>
  <dcterms:modified xsi:type="dcterms:W3CDTF">2020-06-04T06:57:00Z</dcterms:modified>
</cp:coreProperties>
</file>